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CE" w:rsidRPr="005939D0" w:rsidRDefault="00C906CE" w:rsidP="000D60A3">
      <w:pPr>
        <w:spacing w:before="71"/>
        <w:ind w:left="6521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C906CE" w:rsidRPr="005939D0" w:rsidRDefault="00C906CE" w:rsidP="000D60A3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C906CE" w:rsidRPr="005939D0" w:rsidRDefault="00C906CE" w:rsidP="000D60A3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C906CE" w:rsidRPr="005939D0" w:rsidRDefault="00C906CE" w:rsidP="000D60A3">
      <w:pPr>
        <w:ind w:left="6621"/>
        <w:rPr>
          <w:sz w:val="20"/>
          <w:szCs w:val="20"/>
        </w:rPr>
      </w:pPr>
    </w:p>
    <w:p w:rsidR="00C906CE" w:rsidRDefault="00C906CE" w:rsidP="000D60A3">
      <w:pPr>
        <w:rPr>
          <w:sz w:val="20"/>
        </w:rPr>
      </w:pPr>
    </w:p>
    <w:p w:rsidR="00C906CE" w:rsidRDefault="00C906CE">
      <w:pPr>
        <w:rPr>
          <w:sz w:val="20"/>
        </w:rPr>
      </w:pPr>
    </w:p>
    <w:p w:rsidR="00C906CE" w:rsidRDefault="00C906CE">
      <w:pPr>
        <w:spacing w:before="2"/>
        <w:rPr>
          <w:sz w:val="26"/>
        </w:rPr>
      </w:pPr>
    </w:p>
    <w:p w:rsidR="00C906CE" w:rsidRDefault="00C906CE">
      <w:pPr>
        <w:pStyle w:val="Heading1"/>
        <w:spacing w:before="90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C906CE" w:rsidRDefault="00C906CE">
      <w:pPr>
        <w:ind w:left="2816" w:right="2880"/>
        <w:jc w:val="center"/>
        <w:rPr>
          <w:b/>
          <w:sz w:val="24"/>
        </w:rPr>
      </w:pPr>
      <w:r>
        <w:rPr>
          <w:b/>
          <w:sz w:val="24"/>
        </w:rPr>
        <w:t>адміністративної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послуги</w:t>
      </w:r>
    </w:p>
    <w:p w:rsidR="00C906CE" w:rsidRDefault="00C906CE">
      <w:pPr>
        <w:pStyle w:val="Heading1"/>
        <w:ind w:left="607" w:right="671" w:hanging="1"/>
      </w:pPr>
      <w:r>
        <w:t>„ПРИЗНАЧЕННЯ ГРОШОВОЇ КОМПЕНСАЦІЇ ЗАМІСТЬ САНАТОРНО-</w:t>
      </w:r>
      <w:r>
        <w:rPr>
          <w:spacing w:val="1"/>
        </w:rPr>
        <w:t xml:space="preserve"> </w:t>
      </w:r>
      <w:r>
        <w:t>КУРОРТНОЇ ПУТІВКИ ГРОМАДЯНАМ, ЯКІ ПОСТРАЖДАЛИ ВНАСЛІДОК</w:t>
      </w:r>
      <w:r>
        <w:rPr>
          <w:spacing w:val="-57"/>
        </w:rPr>
        <w:t xml:space="preserve"> </w:t>
      </w:r>
      <w:r>
        <w:t>ЧОРНОБИЛЬСЬКОЇ</w:t>
      </w:r>
      <w:r>
        <w:rPr>
          <w:spacing w:val="-2"/>
        </w:rPr>
        <w:t xml:space="preserve"> </w:t>
      </w:r>
      <w:r>
        <w:t>КАТАСТРОФИ”</w:t>
      </w:r>
    </w:p>
    <w:p w:rsidR="00C906CE" w:rsidRPr="00A035A0" w:rsidRDefault="00C906CE" w:rsidP="000D60A3">
      <w:pPr>
        <w:spacing w:before="6"/>
        <w:jc w:val="center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C906CE" w:rsidRDefault="00C906CE">
      <w:pPr>
        <w:spacing w:before="6"/>
        <w:rPr>
          <w:b/>
          <w:sz w:val="23"/>
        </w:rPr>
      </w:pPr>
      <w:r>
        <w:rPr>
          <w:noProof/>
          <w:lang w:val="ru-RU" w:eastAsia="ru-RU"/>
        </w:rPr>
        <w:pict>
          <v:shape id="_x0000_s1027" style="position:absolute;margin-left:88pt;margin-top:15.75pt;width:476pt;height:.1pt;z-index:-251659264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</w:p>
    <w:p w:rsidR="00C906CE" w:rsidRDefault="00C906CE">
      <w:pPr>
        <w:spacing w:line="202" w:lineRule="exact"/>
        <w:ind w:left="250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-3"/>
          <w:sz w:val="20"/>
        </w:rPr>
        <w:t xml:space="preserve"> </w:t>
      </w:r>
      <w:r>
        <w:rPr>
          <w:sz w:val="20"/>
        </w:rPr>
        <w:t>)</w:t>
      </w:r>
    </w:p>
    <w:p w:rsidR="00C906CE" w:rsidRDefault="00C906CE">
      <w:pPr>
        <w:spacing w:before="11"/>
        <w:rPr>
          <w:sz w:val="19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1322"/>
        <w:gridCol w:w="730"/>
        <w:gridCol w:w="942"/>
        <w:gridCol w:w="5314"/>
        <w:gridCol w:w="992"/>
      </w:tblGrid>
      <w:tr w:rsidR="00C906CE" w:rsidTr="008A73E1">
        <w:trPr>
          <w:trHeight w:val="661"/>
        </w:trPr>
        <w:tc>
          <w:tcPr>
            <w:tcW w:w="9702" w:type="dxa"/>
            <w:gridSpan w:val="6"/>
          </w:tcPr>
          <w:p w:rsidR="00C906CE" w:rsidRDefault="00C906CE">
            <w:pPr>
              <w:pStyle w:val="TableParagraph"/>
              <w:spacing w:before="55"/>
              <w:ind w:left="3488" w:right="366" w:hanging="308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 надання адміністративної послуги та / або центр надання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C906CE" w:rsidTr="008A73E1">
        <w:trPr>
          <w:trHeight w:val="350"/>
        </w:trPr>
        <w:tc>
          <w:tcPr>
            <w:tcW w:w="402" w:type="dxa"/>
            <w:vMerge w:val="restart"/>
          </w:tcPr>
          <w:p w:rsidR="00C906CE" w:rsidRDefault="00C906CE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</w:tcPr>
          <w:p w:rsidR="00C906CE" w:rsidRDefault="00C906CE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C906CE" w:rsidRDefault="00C906CE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5314" w:type="dxa"/>
            <w:tcBorders>
              <w:bottom w:val="single" w:sz="4" w:space="0" w:color="auto"/>
              <w:right w:val="nil"/>
            </w:tcBorders>
          </w:tcPr>
          <w:p w:rsidR="00C906CE" w:rsidRDefault="00C906CE" w:rsidP="004F10BC"/>
          <w:p w:rsidR="00C906CE" w:rsidRDefault="00C906CE" w:rsidP="004F10BC">
            <w:r w:rsidRPr="004F1CF1">
              <w:t>м. Чортків, вул.</w:t>
            </w:r>
            <w:r>
              <w:t xml:space="preserve"> Шевченка, 34, каб. 1,2,3</w:t>
            </w:r>
          </w:p>
          <w:p w:rsidR="00C906CE" w:rsidRPr="004F1CF1" w:rsidRDefault="00C906CE" w:rsidP="004F10BC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C906CE" w:rsidRDefault="00C906CE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C906CE" w:rsidTr="008A73E1">
        <w:trPr>
          <w:trHeight w:val="463"/>
        </w:trPr>
        <w:tc>
          <w:tcPr>
            <w:tcW w:w="402" w:type="dxa"/>
            <w:vMerge/>
          </w:tcPr>
          <w:p w:rsidR="00C906CE" w:rsidRDefault="00C906CE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6CE" w:rsidRDefault="00C906CE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06CE" w:rsidRDefault="00C906CE" w:rsidP="004F10BC">
            <w:r>
              <w:t>м.Борщів,вул.Шевченка , 19,каб. 101</w:t>
            </w:r>
          </w:p>
          <w:p w:rsidR="00C906CE" w:rsidRDefault="00C906CE" w:rsidP="004F10BC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6CE" w:rsidRDefault="00C906CE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C906CE" w:rsidTr="008A73E1">
        <w:trPr>
          <w:trHeight w:val="413"/>
        </w:trPr>
        <w:tc>
          <w:tcPr>
            <w:tcW w:w="402" w:type="dxa"/>
            <w:vMerge/>
          </w:tcPr>
          <w:p w:rsidR="00C906CE" w:rsidRDefault="00C906CE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6CE" w:rsidRDefault="00C906CE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06CE" w:rsidRDefault="00C906CE" w:rsidP="004F10BC">
            <w:r>
              <w:t>м.Бучач,вул.Агнона, 3, каб.26</w:t>
            </w:r>
          </w:p>
          <w:p w:rsidR="00C906CE" w:rsidRDefault="00C906CE" w:rsidP="004F10BC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6CE" w:rsidRDefault="00C906CE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C906CE" w:rsidTr="008A73E1">
        <w:trPr>
          <w:trHeight w:val="363"/>
        </w:trPr>
        <w:tc>
          <w:tcPr>
            <w:tcW w:w="402" w:type="dxa"/>
            <w:vMerge/>
          </w:tcPr>
          <w:p w:rsidR="00C906CE" w:rsidRDefault="00C906CE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6CE" w:rsidRDefault="00C906CE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06CE" w:rsidRDefault="00C906CE" w:rsidP="004F10BC">
            <w:r>
              <w:t>смт.Гусятин, пр.Незалежності, 19, каб.4</w:t>
            </w:r>
          </w:p>
          <w:p w:rsidR="00C906CE" w:rsidRDefault="00C906CE" w:rsidP="004F10BC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6CE" w:rsidRDefault="00C906CE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C906CE" w:rsidTr="008A73E1">
        <w:trPr>
          <w:trHeight w:val="325"/>
        </w:trPr>
        <w:tc>
          <w:tcPr>
            <w:tcW w:w="402" w:type="dxa"/>
            <w:vMerge/>
          </w:tcPr>
          <w:p w:rsidR="00C906CE" w:rsidRDefault="00C906CE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6CE" w:rsidRDefault="00C906CE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06CE" w:rsidRDefault="00C906CE" w:rsidP="004F10BC">
            <w:r>
              <w:t>м.Заліщики,вул.Грушевського, 12, каб.1</w:t>
            </w:r>
          </w:p>
          <w:p w:rsidR="00C906CE" w:rsidRDefault="00C906CE" w:rsidP="004F10BC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06CE" w:rsidRDefault="00C906CE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C906CE" w:rsidTr="008A73E1">
        <w:trPr>
          <w:trHeight w:val="438"/>
        </w:trPr>
        <w:tc>
          <w:tcPr>
            <w:tcW w:w="402" w:type="dxa"/>
            <w:vMerge/>
          </w:tcPr>
          <w:p w:rsidR="00C906CE" w:rsidRDefault="00C906CE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</w:tcBorders>
          </w:tcPr>
          <w:p w:rsidR="00C906CE" w:rsidRDefault="00C906CE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5314" w:type="dxa"/>
            <w:tcBorders>
              <w:top w:val="single" w:sz="4" w:space="0" w:color="auto"/>
              <w:right w:val="nil"/>
            </w:tcBorders>
          </w:tcPr>
          <w:p w:rsidR="00C906CE" w:rsidRPr="004F1CF1" w:rsidRDefault="00C906CE" w:rsidP="004F10BC">
            <w:r>
              <w:t>м.Монастириська, вул. Л.Українки ,6,каб.3</w:t>
            </w:r>
          </w:p>
          <w:p w:rsidR="00C906CE" w:rsidRDefault="00C906CE" w:rsidP="004F10BC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C906CE" w:rsidRDefault="00C906CE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C906CE" w:rsidTr="008A73E1">
        <w:trPr>
          <w:trHeight w:val="942"/>
        </w:trPr>
        <w:tc>
          <w:tcPr>
            <w:tcW w:w="402" w:type="dxa"/>
          </w:tcPr>
          <w:p w:rsidR="00C906CE" w:rsidRDefault="00C906CE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2" w:type="dxa"/>
            <w:tcBorders>
              <w:right w:val="nil"/>
            </w:tcBorders>
          </w:tcPr>
          <w:p w:rsidR="00C906CE" w:rsidRDefault="00C906CE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:rsidR="00C906CE" w:rsidRDefault="00C906C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42" w:type="dxa"/>
            <w:tcBorders>
              <w:left w:val="nil"/>
            </w:tcBorders>
          </w:tcPr>
          <w:p w:rsidR="00C906CE" w:rsidRDefault="00C906C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5314" w:type="dxa"/>
            <w:tcBorders>
              <w:right w:val="nil"/>
            </w:tcBorders>
          </w:tcPr>
          <w:p w:rsidR="00C906CE" w:rsidRPr="004F1CF1" w:rsidRDefault="00C906CE" w:rsidP="000D60A3">
            <w:r w:rsidRPr="004F1CF1">
              <w:t xml:space="preserve">Понеділок - четвер: з 8.00 до 17.00 </w:t>
            </w:r>
          </w:p>
          <w:p w:rsidR="00C906CE" w:rsidRPr="004F1CF1" w:rsidRDefault="00C906CE" w:rsidP="000D60A3">
            <w:r w:rsidRPr="004F1CF1">
              <w:t xml:space="preserve">П'ятниця: з 8.00 до 15.45 </w:t>
            </w:r>
          </w:p>
          <w:p w:rsidR="00C906CE" w:rsidRDefault="00C906CE">
            <w:pPr>
              <w:pStyle w:val="TableParagraph"/>
              <w:tabs>
                <w:tab w:val="left" w:pos="1854"/>
                <w:tab w:val="left" w:pos="2140"/>
                <w:tab w:val="left" w:pos="2958"/>
                <w:tab w:val="left" w:pos="3119"/>
                <w:tab w:val="left" w:pos="3621"/>
                <w:tab w:val="left" w:pos="3895"/>
                <w:tab w:val="left" w:pos="4113"/>
                <w:tab w:val="left" w:pos="4464"/>
              </w:tabs>
              <w:ind w:right="91"/>
              <w:rPr>
                <w:i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C906CE" w:rsidRDefault="00C906CE">
            <w:pPr>
              <w:pStyle w:val="TableParagraph"/>
              <w:ind w:left="114" w:right="24"/>
              <w:rPr>
                <w:i/>
                <w:sz w:val="24"/>
              </w:rPr>
            </w:pPr>
          </w:p>
        </w:tc>
      </w:tr>
    </w:tbl>
    <w:p w:rsidR="00C906CE" w:rsidRDefault="00C906CE">
      <w:pPr>
        <w:pStyle w:val="TableParagraph"/>
        <w:ind w:left="0" w:right="120"/>
        <w:jc w:val="right"/>
        <w:rPr>
          <w:sz w:val="24"/>
        </w:rPr>
        <w:sectPr w:rsidR="00C906CE" w:rsidSect="00865AA7">
          <w:type w:val="continuous"/>
          <w:pgSz w:w="11910" w:h="16840"/>
          <w:pgMar w:top="1040" w:right="380" w:bottom="280" w:left="158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2994"/>
        <w:gridCol w:w="6306"/>
      </w:tblGrid>
      <w:tr w:rsidR="00C906CE">
        <w:trPr>
          <w:trHeight w:val="942"/>
        </w:trPr>
        <w:tc>
          <w:tcPr>
            <w:tcW w:w="402" w:type="dxa"/>
          </w:tcPr>
          <w:p w:rsidR="00C906CE" w:rsidRDefault="00C906CE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</w:tcPr>
          <w:p w:rsidR="00C906CE" w:rsidRDefault="00C906C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6306" w:type="dxa"/>
          </w:tcPr>
          <w:p w:rsidR="00C906CE" w:rsidRPr="004F1CF1" w:rsidRDefault="00C906CE" w:rsidP="00865AA7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C906CE" w:rsidRDefault="00C906CE" w:rsidP="00865AA7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C906CE" w:rsidRDefault="00C906CE" w:rsidP="00865AA7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C906CE" w:rsidRDefault="00C906CE" w:rsidP="00865AA7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C906CE" w:rsidRDefault="00C906CE" w:rsidP="00865AA7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C906CE" w:rsidRDefault="00C906CE" w:rsidP="00865AA7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C906CE" w:rsidRDefault="00C906CE" w:rsidP="00865AA7">
            <w:pPr>
              <w:rPr>
                <w:i/>
                <w:sz w:val="24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</w:tbl>
    <w:p w:rsidR="00C906CE" w:rsidRDefault="00C906CE">
      <w:pPr>
        <w:pStyle w:val="TableParagraph"/>
        <w:ind w:left="636"/>
        <w:rPr>
          <w:b/>
          <w:sz w:val="24"/>
        </w:rPr>
        <w:sectPr w:rsidR="00C906CE" w:rsidSect="00865AA7">
          <w:type w:val="continuous"/>
          <w:pgSz w:w="11910" w:h="16840"/>
          <w:pgMar w:top="1040" w:right="380" w:bottom="280" w:left="158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2994"/>
        <w:gridCol w:w="6306"/>
      </w:tblGrid>
      <w:tr w:rsidR="00C906CE">
        <w:trPr>
          <w:trHeight w:val="390"/>
        </w:trPr>
        <w:tc>
          <w:tcPr>
            <w:tcW w:w="9702" w:type="dxa"/>
            <w:gridSpan w:val="3"/>
          </w:tcPr>
          <w:p w:rsidR="00C906CE" w:rsidRDefault="00C906CE">
            <w:pPr>
              <w:pStyle w:val="TableParagraph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C906CE">
        <w:trPr>
          <w:trHeight w:val="942"/>
        </w:trPr>
        <w:tc>
          <w:tcPr>
            <w:tcW w:w="402" w:type="dxa"/>
          </w:tcPr>
          <w:p w:rsidR="00C906CE" w:rsidRDefault="00C906CE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</w:tcPr>
          <w:p w:rsidR="00C906CE" w:rsidRDefault="00C90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306" w:type="dxa"/>
          </w:tcPr>
          <w:p w:rsidR="00C906CE" w:rsidRDefault="00C906CE">
            <w:pPr>
              <w:pStyle w:val="TableParagraph"/>
              <w:ind w:right="35"/>
              <w:jc w:val="both"/>
              <w:rPr>
                <w:sz w:val="24"/>
              </w:rPr>
            </w:pPr>
            <w:hyperlink r:id="rId11">
              <w:r>
                <w:rPr>
                  <w:sz w:val="24"/>
                </w:rPr>
                <w:t>Закон України „Про статус і соціальний захист громадян,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які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постраждали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внаслідок</w:t>
              </w:r>
              <w:r>
                <w:rPr>
                  <w:spacing w:val="60"/>
                  <w:sz w:val="24"/>
                </w:rPr>
                <w:t xml:space="preserve"> </w:t>
              </w:r>
              <w:r>
                <w:rPr>
                  <w:sz w:val="24"/>
                </w:rPr>
                <w:t>Чорнобильської</w:t>
              </w:r>
              <w:r>
                <w:rPr>
                  <w:spacing w:val="60"/>
                  <w:sz w:val="24"/>
                </w:rPr>
                <w:t xml:space="preserve"> </w:t>
              </w:r>
              <w:r>
                <w:rPr>
                  <w:sz w:val="24"/>
                </w:rPr>
                <w:t>катастрофи”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28.02.1991 № </w:t>
            </w:r>
            <w:hyperlink r:id="rId13">
              <w:r>
                <w:rPr>
                  <w:sz w:val="24"/>
                </w:rPr>
                <w:t>796-ХІІ</w:t>
              </w:r>
            </w:hyperlink>
          </w:p>
        </w:tc>
      </w:tr>
      <w:tr w:rsidR="00C906CE">
        <w:trPr>
          <w:trHeight w:val="2322"/>
        </w:trPr>
        <w:tc>
          <w:tcPr>
            <w:tcW w:w="402" w:type="dxa"/>
          </w:tcPr>
          <w:p w:rsidR="00C906CE" w:rsidRDefault="00C906CE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4" w:type="dxa"/>
          </w:tcPr>
          <w:p w:rsidR="00C906CE" w:rsidRDefault="00C906CE">
            <w:pPr>
              <w:pStyle w:val="TableParagraph"/>
              <w:tabs>
                <w:tab w:val="left" w:pos="809"/>
                <w:tab w:val="left" w:pos="1949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306" w:type="dxa"/>
          </w:tcPr>
          <w:p w:rsidR="00C906CE" w:rsidRDefault="00C906C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Постанови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Кабінету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Міністрів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</w:t>
            </w:r>
            <w:r>
              <w:rPr>
                <w:spacing w:val="9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 xml:space="preserve">від  </w:t>
              </w:r>
              <w:r>
                <w:rPr>
                  <w:spacing w:val="9"/>
                  <w:sz w:val="24"/>
                </w:rPr>
                <w:t xml:space="preserve"> </w:t>
              </w:r>
              <w:r>
                <w:rPr>
                  <w:sz w:val="24"/>
                </w:rPr>
                <w:t>20.09.2005</w:t>
              </w:r>
            </w:hyperlink>
          </w:p>
          <w:p w:rsidR="00C906CE" w:rsidRDefault="00C906CE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hyperlink r:id="rId15">
              <w:r>
                <w:rPr>
                  <w:sz w:val="24"/>
                </w:rPr>
                <w:t>№ 936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„Про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затвердження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Порядку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використання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коштів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державного бюджету для виконання програм, пов’язаних із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sz w:val="24"/>
                </w:rPr>
                <w:t>соціальним захистом громадян, які постраждали внаслідок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Чорнобильської катастрофи”</w:t>
              </w:r>
            </w:hyperlink>
            <w:r>
              <w:rPr>
                <w:sz w:val="24"/>
              </w:rPr>
              <w:t>, від 23.11.2016 № 854 „Деякі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катастрофи”</w:t>
            </w:r>
          </w:p>
        </w:tc>
      </w:tr>
      <w:tr w:rsidR="00C906CE">
        <w:trPr>
          <w:trHeight w:val="2874"/>
        </w:trPr>
        <w:tc>
          <w:tcPr>
            <w:tcW w:w="402" w:type="dxa"/>
          </w:tcPr>
          <w:p w:rsidR="00C906CE" w:rsidRDefault="00C906CE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4" w:type="dxa"/>
          </w:tcPr>
          <w:p w:rsidR="00C906CE" w:rsidRDefault="00C90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центральних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306" w:type="dxa"/>
          </w:tcPr>
          <w:p w:rsidR="00C906CE" w:rsidRDefault="00C906CE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щороку визначається розмір грошової компенсації 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путівки, відповідно до вимог пункту 1 постанови 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08.11.2017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компенсації замість путівки громадянам, які постраждали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 катастрофи”, наказ 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22.01.2018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структурними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підрозділами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</w:p>
        </w:tc>
      </w:tr>
    </w:tbl>
    <w:p w:rsidR="00C906CE" w:rsidRDefault="00C906CE">
      <w:pPr>
        <w:jc w:val="both"/>
        <w:rPr>
          <w:sz w:val="24"/>
        </w:rPr>
        <w:sectPr w:rsidR="00C906CE" w:rsidSect="00865AA7">
          <w:type w:val="continuous"/>
          <w:pgSz w:w="11910" w:h="16840"/>
          <w:pgMar w:top="1040" w:right="380" w:bottom="280" w:left="1580" w:header="720" w:footer="720" w:gutter="0"/>
          <w:cols w:space="720"/>
        </w:sectPr>
      </w:pPr>
    </w:p>
    <w:p w:rsidR="00C906CE" w:rsidRDefault="00C906CE">
      <w:pPr>
        <w:spacing w:before="7"/>
        <w:rPr>
          <w:sz w:val="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2994"/>
        <w:gridCol w:w="6306"/>
      </w:tblGrid>
      <w:tr w:rsidR="00C906CE">
        <w:trPr>
          <w:trHeight w:val="937"/>
        </w:trPr>
        <w:tc>
          <w:tcPr>
            <w:tcW w:w="402" w:type="dxa"/>
          </w:tcPr>
          <w:p w:rsidR="00C906CE" w:rsidRDefault="00C906C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94" w:type="dxa"/>
          </w:tcPr>
          <w:p w:rsidR="00C906CE" w:rsidRDefault="00C906C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306" w:type="dxa"/>
          </w:tcPr>
          <w:p w:rsidR="00C906CE" w:rsidRDefault="00C906CE">
            <w:pPr>
              <w:pStyle w:val="TableParagraph"/>
              <w:spacing w:before="55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населення санаторно-курортним лікуванням осіб пільгових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категорій”, зареєстрований в Міністерстві юстиції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13.02.2018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163/31615</w:t>
            </w:r>
          </w:p>
        </w:tc>
      </w:tr>
      <w:tr w:rsidR="00C906CE">
        <w:trPr>
          <w:trHeight w:val="390"/>
        </w:trPr>
        <w:tc>
          <w:tcPr>
            <w:tcW w:w="9702" w:type="dxa"/>
            <w:gridSpan w:val="3"/>
          </w:tcPr>
          <w:p w:rsidR="00C906CE" w:rsidRDefault="00C906CE">
            <w:pPr>
              <w:pStyle w:val="TableParagraph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C906CE">
        <w:trPr>
          <w:trHeight w:val="666"/>
        </w:trPr>
        <w:tc>
          <w:tcPr>
            <w:tcW w:w="402" w:type="dxa"/>
          </w:tcPr>
          <w:p w:rsidR="00C906CE" w:rsidRDefault="00C906CE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4" w:type="dxa"/>
          </w:tcPr>
          <w:p w:rsidR="00C906CE" w:rsidRDefault="00C90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</w:p>
        </w:tc>
        <w:tc>
          <w:tcPr>
            <w:tcW w:w="6306" w:type="dxa"/>
          </w:tcPr>
          <w:p w:rsidR="00C906CE" w:rsidRDefault="00C906CE">
            <w:pPr>
              <w:pStyle w:val="TableParagraph"/>
              <w:ind w:right="34" w:firstLine="20"/>
              <w:rPr>
                <w:sz w:val="24"/>
              </w:rPr>
            </w:pPr>
            <w:r>
              <w:rPr>
                <w:sz w:val="24"/>
              </w:rPr>
              <w:t>Відмова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відпочинку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місцем перебування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</w:tr>
      <w:tr w:rsidR="00C906CE">
        <w:trPr>
          <w:trHeight w:val="7566"/>
        </w:trPr>
        <w:tc>
          <w:tcPr>
            <w:tcW w:w="402" w:type="dxa"/>
          </w:tcPr>
          <w:p w:rsidR="00C906CE" w:rsidRDefault="00C906CE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4" w:type="dxa"/>
          </w:tcPr>
          <w:p w:rsidR="00C906CE" w:rsidRDefault="00C906CE">
            <w:pPr>
              <w:pStyle w:val="TableParagraph"/>
              <w:tabs>
                <w:tab w:val="left" w:pos="1773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306" w:type="dxa"/>
          </w:tcPr>
          <w:p w:rsidR="00C906CE" w:rsidRDefault="00C906CE">
            <w:pPr>
              <w:pStyle w:val="TableParagraph"/>
              <w:tabs>
                <w:tab w:val="left" w:pos="896"/>
                <w:tab w:val="left" w:pos="943"/>
                <w:tab w:val="left" w:pos="1318"/>
                <w:tab w:val="left" w:pos="1356"/>
                <w:tab w:val="left" w:pos="1408"/>
                <w:tab w:val="left" w:pos="1727"/>
                <w:tab w:val="left" w:pos="1765"/>
                <w:tab w:val="left" w:pos="2301"/>
                <w:tab w:val="left" w:pos="2784"/>
                <w:tab w:val="left" w:pos="2857"/>
                <w:tab w:val="left" w:pos="2890"/>
                <w:tab w:val="left" w:pos="3345"/>
                <w:tab w:val="left" w:pos="3709"/>
                <w:tab w:val="left" w:pos="3807"/>
                <w:tab w:val="left" w:pos="4003"/>
                <w:tab w:val="left" w:pos="4279"/>
                <w:tab w:val="left" w:pos="4426"/>
                <w:tab w:val="left" w:pos="5175"/>
                <w:tab w:val="left" w:pos="5423"/>
                <w:tab w:val="left" w:pos="5507"/>
                <w:tab w:val="left" w:pos="6135"/>
              </w:tabs>
              <w:ind w:right="34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отримання</w:t>
            </w:r>
            <w:r>
              <w:rPr>
                <w:sz w:val="24"/>
              </w:rPr>
              <w:tab/>
              <w:t>грошової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компенсації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громадянам,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постраждали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компенсація)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формою,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затвердженою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21.04.2015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441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Заяви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призначення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усіх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компенсацій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пільг”,</w:t>
            </w:r>
            <w:r>
              <w:rPr>
                <w:sz w:val="24"/>
              </w:rPr>
              <w:tab/>
              <w:t>зареєстрованим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Міністерстві юстиції України 28.04.2015 за № 475/26920;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hyperlink r:id="rId19" w:anchor="n3">
              <w:r>
                <w:rPr>
                  <w:sz w:val="24"/>
                </w:rPr>
                <w:t>формою</w:t>
              </w:r>
              <w:r>
                <w:rPr>
                  <w:sz w:val="24"/>
                </w:rPr>
                <w:tab/>
              </w:r>
              <w:r>
                <w:rPr>
                  <w:sz w:val="24"/>
                </w:rPr>
                <w:tab/>
                <w:t>070/о</w:t>
              </w:r>
            </w:hyperlink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затвердженою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14.02.2012</w:t>
            </w:r>
          </w:p>
          <w:p w:rsidR="00C906CE" w:rsidRDefault="00C906CE">
            <w:pPr>
              <w:pStyle w:val="TableParagraph"/>
              <w:tabs>
                <w:tab w:val="left" w:pos="906"/>
                <w:tab w:val="left" w:pos="1305"/>
                <w:tab w:val="left" w:pos="1404"/>
                <w:tab w:val="left" w:pos="1599"/>
                <w:tab w:val="left" w:pos="1824"/>
                <w:tab w:val="left" w:pos="1979"/>
                <w:tab w:val="left" w:pos="2036"/>
                <w:tab w:val="left" w:pos="3226"/>
                <w:tab w:val="left" w:pos="3320"/>
                <w:tab w:val="left" w:pos="3378"/>
                <w:tab w:val="left" w:pos="4021"/>
                <w:tab w:val="left" w:pos="4064"/>
                <w:tab w:val="left" w:pos="4107"/>
                <w:tab w:val="left" w:pos="4506"/>
                <w:tab w:val="left" w:pos="4539"/>
                <w:tab w:val="left" w:pos="4603"/>
                <w:tab w:val="left" w:pos="4657"/>
                <w:tab w:val="left" w:pos="5152"/>
                <w:tab w:val="left" w:pos="5708"/>
                <w:tab w:val="left" w:pos="5943"/>
              </w:tabs>
              <w:spacing w:before="0"/>
              <w:ind w:right="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первинної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Інструкцій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їх</w:t>
            </w:r>
            <w:r>
              <w:rPr>
                <w:sz w:val="24"/>
              </w:rPr>
              <w:tab/>
              <w:t>заповнення,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підпорядкуванняˮ,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Міністерстві юстиції України 28.04.2012 за № 661/20974;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громадянина,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віднесеного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5"/>
                <w:sz w:val="24"/>
              </w:rPr>
              <w:t xml:space="preserve"> </w:t>
            </w:r>
            <w:hyperlink r:id="rId20" w:anchor="n107">
              <w:r>
                <w:rPr>
                  <w:sz w:val="24"/>
                </w:rPr>
                <w:t>категорії</w:t>
              </w:r>
              <w:r>
                <w:rPr>
                  <w:spacing w:val="23"/>
                  <w:sz w:val="24"/>
                </w:rPr>
                <w:t xml:space="preserve"> </w:t>
              </w:r>
              <w:r>
                <w:rPr>
                  <w:sz w:val="24"/>
                </w:rPr>
                <w:t>1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(особа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Чорнобильській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потерпілих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(статті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третя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постраждали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внаслідок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Чорнобильської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катастрофи”),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причинний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зв'язок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інвалідності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Чорнобильською</w:t>
            </w:r>
            <w:r>
              <w:rPr>
                <w:sz w:val="24"/>
              </w:rPr>
              <w:tab/>
              <w:t>катастрофою,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хворі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z w:val="24"/>
              </w:rPr>
              <w:tab/>
              <w:t>Чорнобильської</w:t>
            </w:r>
            <w:r>
              <w:rPr>
                <w:sz w:val="24"/>
              </w:rPr>
              <w:tab/>
              <w:t>катастрофи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променеву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хворобу),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(із вкладкою);</w:t>
            </w:r>
          </w:p>
          <w:p w:rsidR="00C906CE" w:rsidRDefault="00C906C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  <w:tr w:rsidR="00C906CE">
        <w:trPr>
          <w:trHeight w:val="3150"/>
        </w:trPr>
        <w:tc>
          <w:tcPr>
            <w:tcW w:w="402" w:type="dxa"/>
          </w:tcPr>
          <w:p w:rsidR="00C906CE" w:rsidRDefault="00C906CE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4" w:type="dxa"/>
          </w:tcPr>
          <w:p w:rsidR="00C906CE" w:rsidRDefault="00C90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306" w:type="dxa"/>
          </w:tcPr>
          <w:p w:rsidR="00C906CE" w:rsidRDefault="00C906CE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послуги:</w:t>
            </w:r>
          </w:p>
          <w:p w:rsidR="00C906CE" w:rsidRDefault="00C906CE">
            <w:pPr>
              <w:pStyle w:val="TableParagraph"/>
              <w:tabs>
                <w:tab w:val="left" w:pos="1964"/>
                <w:tab w:val="left" w:pos="2051"/>
                <w:tab w:val="left" w:pos="2539"/>
                <w:tab w:val="left" w:pos="2671"/>
                <w:tab w:val="left" w:pos="3736"/>
                <w:tab w:val="left" w:pos="3925"/>
                <w:tab w:val="left" w:pos="4246"/>
                <w:tab w:val="left" w:pos="4880"/>
                <w:tab w:val="left" w:pos="5127"/>
              </w:tabs>
              <w:spacing w:before="0"/>
              <w:ind w:right="35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уповноважених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сільської,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селищної,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громади;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посадових осіб центру надання адміністративних послуг;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Мінсоцполітики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інтегровані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ним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інформаційні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самоврядування,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Єдиний</w:t>
            </w:r>
            <w:r>
              <w:rPr>
                <w:sz w:val="24"/>
              </w:rPr>
              <w:tab/>
              <w:t>державний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веб-портал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 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технічної можливості)*</w:t>
            </w:r>
          </w:p>
        </w:tc>
      </w:tr>
      <w:tr w:rsidR="00C906CE">
        <w:trPr>
          <w:trHeight w:val="666"/>
        </w:trPr>
        <w:tc>
          <w:tcPr>
            <w:tcW w:w="402" w:type="dxa"/>
          </w:tcPr>
          <w:p w:rsidR="00C906CE" w:rsidRDefault="00C906CE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4" w:type="dxa"/>
          </w:tcPr>
          <w:p w:rsidR="00C906CE" w:rsidRDefault="00C906CE">
            <w:pPr>
              <w:pStyle w:val="TableParagraph"/>
              <w:tabs>
                <w:tab w:val="left" w:pos="1357"/>
              </w:tabs>
              <w:ind w:right="37"/>
              <w:rPr>
                <w:sz w:val="24"/>
              </w:rPr>
            </w:pPr>
            <w:r>
              <w:rPr>
                <w:sz w:val="24"/>
              </w:rPr>
              <w:t>Платність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(безоплатність)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306" w:type="dxa"/>
          </w:tcPr>
          <w:p w:rsidR="00C906CE" w:rsidRDefault="00C90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безоплатно</w:t>
            </w:r>
          </w:p>
        </w:tc>
      </w:tr>
      <w:tr w:rsidR="00C906CE">
        <w:trPr>
          <w:trHeight w:val="390"/>
        </w:trPr>
        <w:tc>
          <w:tcPr>
            <w:tcW w:w="402" w:type="dxa"/>
          </w:tcPr>
          <w:p w:rsidR="00C906CE" w:rsidRDefault="00C906CE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94" w:type="dxa"/>
          </w:tcPr>
          <w:p w:rsidR="00C906CE" w:rsidRDefault="00C90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306" w:type="dxa"/>
          </w:tcPr>
          <w:p w:rsidR="00C906CE" w:rsidRDefault="00C90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906CE">
        <w:trPr>
          <w:trHeight w:val="390"/>
        </w:trPr>
        <w:tc>
          <w:tcPr>
            <w:tcW w:w="402" w:type="dxa"/>
          </w:tcPr>
          <w:p w:rsidR="00C906CE" w:rsidRDefault="00C906CE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94" w:type="dxa"/>
          </w:tcPr>
          <w:p w:rsidR="00C906CE" w:rsidRDefault="00C906CE">
            <w:pPr>
              <w:pStyle w:val="TableParagraph"/>
              <w:tabs>
                <w:tab w:val="left" w:pos="1353"/>
                <w:tab w:val="left" w:pos="2583"/>
              </w:tabs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  <w:t>підстав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6306" w:type="dxa"/>
          </w:tcPr>
          <w:p w:rsidR="00C906CE" w:rsidRDefault="00C906C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</w:tc>
      </w:tr>
    </w:tbl>
    <w:p w:rsidR="00C906CE" w:rsidRDefault="00C906CE">
      <w:pPr>
        <w:rPr>
          <w:sz w:val="24"/>
        </w:rPr>
        <w:sectPr w:rsidR="00C906CE">
          <w:headerReference w:type="default" r:id="rId21"/>
          <w:pgSz w:w="11910" w:h="16840"/>
          <w:pgMar w:top="1040" w:right="380" w:bottom="280" w:left="1580" w:header="435" w:footer="0" w:gutter="0"/>
          <w:pgNumType w:start="2"/>
          <w:cols w:space="720"/>
        </w:sectPr>
      </w:pPr>
    </w:p>
    <w:p w:rsidR="00C906CE" w:rsidRDefault="00C906CE">
      <w:pPr>
        <w:spacing w:before="7"/>
        <w:rPr>
          <w:sz w:val="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2994"/>
        <w:gridCol w:w="1552"/>
        <w:gridCol w:w="1474"/>
        <w:gridCol w:w="1479"/>
        <w:gridCol w:w="491"/>
        <w:gridCol w:w="1310"/>
      </w:tblGrid>
      <w:tr w:rsidR="00C906CE">
        <w:trPr>
          <w:trHeight w:val="661"/>
        </w:trPr>
        <w:tc>
          <w:tcPr>
            <w:tcW w:w="402" w:type="dxa"/>
          </w:tcPr>
          <w:p w:rsidR="00C906CE" w:rsidRDefault="00C906C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94" w:type="dxa"/>
          </w:tcPr>
          <w:p w:rsidR="00C906CE" w:rsidRDefault="00C906C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відмови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</w:p>
        </w:tc>
        <w:tc>
          <w:tcPr>
            <w:tcW w:w="6306" w:type="dxa"/>
            <w:gridSpan w:val="5"/>
          </w:tcPr>
          <w:p w:rsidR="00C906CE" w:rsidRDefault="00C906CE">
            <w:pPr>
              <w:pStyle w:val="TableParagraph"/>
              <w:spacing w:before="55"/>
              <w:ind w:firstLine="12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компенсації</w:t>
            </w:r>
          </w:p>
        </w:tc>
      </w:tr>
      <w:tr w:rsidR="00C906CE">
        <w:trPr>
          <w:trHeight w:val="666"/>
        </w:trPr>
        <w:tc>
          <w:tcPr>
            <w:tcW w:w="402" w:type="dxa"/>
          </w:tcPr>
          <w:p w:rsidR="00C906CE" w:rsidRDefault="00C906CE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94" w:type="dxa"/>
          </w:tcPr>
          <w:p w:rsidR="00C906CE" w:rsidRDefault="00C906CE">
            <w:pPr>
              <w:pStyle w:val="TableParagraph"/>
              <w:tabs>
                <w:tab w:val="left" w:pos="2105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1552" w:type="dxa"/>
            <w:tcBorders>
              <w:right w:val="nil"/>
            </w:tcBorders>
          </w:tcPr>
          <w:p w:rsidR="00C906CE" w:rsidRDefault="00C906CE">
            <w:pPr>
              <w:pStyle w:val="TableParagraph"/>
              <w:ind w:right="93" w:firstLine="20"/>
              <w:rPr>
                <w:sz w:val="24"/>
              </w:rPr>
            </w:pPr>
            <w:r>
              <w:rPr>
                <w:sz w:val="24"/>
              </w:rPr>
              <w:t>Призначення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компенсації</w:t>
            </w:r>
          </w:p>
        </w:tc>
        <w:tc>
          <w:tcPr>
            <w:tcW w:w="1474" w:type="dxa"/>
            <w:tcBorders>
              <w:left w:val="nil"/>
              <w:right w:val="nil"/>
            </w:tcBorders>
          </w:tcPr>
          <w:p w:rsidR="00C906CE" w:rsidRDefault="00C906CE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компенсації</w:t>
            </w:r>
          </w:p>
        </w:tc>
        <w:tc>
          <w:tcPr>
            <w:tcW w:w="1479" w:type="dxa"/>
            <w:tcBorders>
              <w:left w:val="nil"/>
              <w:right w:val="nil"/>
            </w:tcBorders>
          </w:tcPr>
          <w:p w:rsidR="00C906CE" w:rsidRDefault="00C906CE">
            <w:pPr>
              <w:pStyle w:val="TableParagraph"/>
              <w:tabs>
                <w:tab w:val="left" w:pos="447"/>
              </w:tabs>
              <w:ind w:left="133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відмова</w:t>
            </w:r>
          </w:p>
        </w:tc>
        <w:tc>
          <w:tcPr>
            <w:tcW w:w="491" w:type="dxa"/>
            <w:tcBorders>
              <w:left w:val="nil"/>
              <w:right w:val="nil"/>
            </w:tcBorders>
          </w:tcPr>
          <w:p w:rsidR="00C906CE" w:rsidRDefault="00C906CE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310" w:type="dxa"/>
            <w:tcBorders>
              <w:left w:val="nil"/>
            </w:tcBorders>
          </w:tcPr>
          <w:p w:rsidR="00C906CE" w:rsidRDefault="00C906CE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призначені</w:t>
            </w:r>
          </w:p>
        </w:tc>
      </w:tr>
      <w:tr w:rsidR="00C906CE">
        <w:trPr>
          <w:trHeight w:val="1494"/>
        </w:trPr>
        <w:tc>
          <w:tcPr>
            <w:tcW w:w="402" w:type="dxa"/>
          </w:tcPr>
          <w:p w:rsidR="00C906CE" w:rsidRDefault="00C906CE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94" w:type="dxa"/>
          </w:tcPr>
          <w:p w:rsidR="00C906CE" w:rsidRDefault="00C906CE">
            <w:pPr>
              <w:pStyle w:val="TableParagraph"/>
              <w:tabs>
                <w:tab w:val="left" w:pos="1837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306" w:type="dxa"/>
            <w:gridSpan w:val="5"/>
          </w:tcPr>
          <w:p w:rsidR="00C906CE" w:rsidRDefault="00C906CE">
            <w:pPr>
              <w:pStyle w:val="TableParagraph"/>
              <w:ind w:right="36" w:firstLine="20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одержувачу.</w:t>
            </w:r>
          </w:p>
          <w:p w:rsidR="00C906CE" w:rsidRDefault="00C906CE">
            <w:pPr>
              <w:pStyle w:val="TableParagraph"/>
              <w:spacing w:before="0"/>
              <w:ind w:right="35" w:firstLine="20"/>
              <w:jc w:val="both"/>
              <w:rPr>
                <w:sz w:val="24"/>
              </w:rPr>
            </w:pPr>
            <w:r>
              <w:rPr>
                <w:sz w:val="24"/>
              </w:rPr>
              <w:t>Компенсацію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</w:p>
        </w:tc>
      </w:tr>
    </w:tbl>
    <w:p w:rsidR="00C906CE" w:rsidRDefault="00C906CE">
      <w:pPr>
        <w:rPr>
          <w:sz w:val="20"/>
        </w:rPr>
      </w:pPr>
    </w:p>
    <w:p w:rsidR="00C906CE" w:rsidRDefault="00C906CE">
      <w:pPr>
        <w:rPr>
          <w:sz w:val="17"/>
        </w:rPr>
      </w:pPr>
    </w:p>
    <w:p w:rsidR="00C906CE" w:rsidRDefault="00C906CE">
      <w:pPr>
        <w:pStyle w:val="BodyText"/>
        <w:spacing w:before="90"/>
        <w:ind w:left="121" w:right="184"/>
        <w:jc w:val="both"/>
      </w:pPr>
      <w:r>
        <w:t>*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початку виконання відповідних функцій у повному обсязі заява та документи, необхідні для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компенсації,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подаватись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районної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мм.</w:t>
      </w:r>
      <w:r>
        <w:rPr>
          <w:spacing w:val="1"/>
        </w:rPr>
        <w:t xml:space="preserve"> </w:t>
      </w:r>
      <w:r>
        <w:t>Києві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Севастополі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адміністрації,</w:t>
      </w:r>
      <w:r>
        <w:rPr>
          <w:spacing w:val="60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органу</w:t>
      </w:r>
      <w:r>
        <w:rPr>
          <w:spacing w:val="-1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міста</w:t>
      </w:r>
      <w:r>
        <w:rPr>
          <w:spacing w:val="-1"/>
        </w:rPr>
        <w:t xml:space="preserve"> </w:t>
      </w:r>
      <w:r>
        <w:t>обласного</w:t>
      </w:r>
      <w:r>
        <w:rPr>
          <w:spacing w:val="-1"/>
        </w:rPr>
        <w:t xml:space="preserve"> </w:t>
      </w:r>
      <w:r>
        <w:t>значення,</w:t>
      </w:r>
      <w:r>
        <w:rPr>
          <w:spacing w:val="-2"/>
        </w:rPr>
        <w:t xml:space="preserve"> </w:t>
      </w:r>
      <w:r>
        <w:t>районної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місті</w:t>
      </w:r>
      <w:r>
        <w:rPr>
          <w:spacing w:val="-2"/>
        </w:rPr>
        <w:t xml:space="preserve"> </w:t>
      </w:r>
      <w:r>
        <w:t>(у</w:t>
      </w:r>
      <w:r>
        <w:rPr>
          <w:spacing w:val="-1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утворення)</w:t>
      </w:r>
      <w:r>
        <w:rPr>
          <w:spacing w:val="-1"/>
        </w:rPr>
        <w:t xml:space="preserve"> </w:t>
      </w:r>
      <w:r>
        <w:t>ради.</w:t>
      </w:r>
    </w:p>
    <w:sectPr w:rsidR="00C906CE" w:rsidSect="007A4AE1">
      <w:pgSz w:w="11910" w:h="16840"/>
      <w:pgMar w:top="1040" w:right="380" w:bottom="280" w:left="1580" w:header="4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CE" w:rsidRDefault="00C906CE" w:rsidP="007A4AE1">
      <w:r>
        <w:separator/>
      </w:r>
    </w:p>
  </w:endnote>
  <w:endnote w:type="continuationSeparator" w:id="0">
    <w:p w:rsidR="00C906CE" w:rsidRDefault="00C906CE" w:rsidP="007A4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CE" w:rsidRDefault="00C906CE" w:rsidP="007A4AE1">
      <w:r>
        <w:separator/>
      </w:r>
    </w:p>
  </w:footnote>
  <w:footnote w:type="continuationSeparator" w:id="0">
    <w:p w:rsidR="00C906CE" w:rsidRDefault="00C906CE" w:rsidP="007A4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CE" w:rsidRDefault="00C906CE">
    <w:pPr>
      <w:pStyle w:val="BodyText"/>
      <w:spacing w:line="14" w:lineRule="auto"/>
      <w:rPr>
        <w:i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75pt;width:12pt;height:15.3pt;z-index:-251658240;mso-position-horizontal-relative:page;mso-position-vertical-relative:page" filled="f" stroked="f">
          <v:textbox inset="0,0,0,0">
            <w:txbxContent>
              <w:p w:rsidR="00C906CE" w:rsidRDefault="00C906CE">
                <w:pPr>
                  <w:spacing w:before="10"/>
                  <w:ind w:left="60"/>
                  <w:rPr>
                    <w:sz w:val="24"/>
                  </w:rPr>
                </w:pPr>
                <w:fldSimple w:instr=" PAGE ">
                  <w:r>
                    <w:rPr>
                      <w:i/>
                      <w:i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AE1"/>
    <w:rsid w:val="000D60A3"/>
    <w:rsid w:val="00117850"/>
    <w:rsid w:val="001B3FBA"/>
    <w:rsid w:val="00304894"/>
    <w:rsid w:val="00342DDA"/>
    <w:rsid w:val="004E70C9"/>
    <w:rsid w:val="004F10BC"/>
    <w:rsid w:val="004F1CF1"/>
    <w:rsid w:val="005939D0"/>
    <w:rsid w:val="00624B9C"/>
    <w:rsid w:val="007A4AE1"/>
    <w:rsid w:val="00865AA7"/>
    <w:rsid w:val="008A73E1"/>
    <w:rsid w:val="008E738D"/>
    <w:rsid w:val="00946AAE"/>
    <w:rsid w:val="009B3090"/>
    <w:rsid w:val="00A035A0"/>
    <w:rsid w:val="00AA7D85"/>
    <w:rsid w:val="00BA2597"/>
    <w:rsid w:val="00C9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E1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7A4AE1"/>
    <w:pPr>
      <w:ind w:left="2816" w:right="288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489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7A4AE1"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4894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7A4AE1"/>
  </w:style>
  <w:style w:type="paragraph" w:customStyle="1" w:styleId="TableParagraph">
    <w:name w:val="Table Paragraph"/>
    <w:basedOn w:val="Normal"/>
    <w:uiPriority w:val="99"/>
    <w:rsid w:val="007A4AE1"/>
    <w:pPr>
      <w:spacing w:before="60"/>
      <w:ind w:left="62"/>
    </w:pPr>
  </w:style>
  <w:style w:type="character" w:styleId="Hyperlink">
    <w:name w:val="Hyperlink"/>
    <w:basedOn w:val="DefaultParagraphFont"/>
    <w:uiPriority w:val="99"/>
    <w:rsid w:val="00865AA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65A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5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13" Type="http://schemas.openxmlformats.org/officeDocument/2006/relationships/hyperlink" Target="https://zakon.rada.gov.ua/go/854-2016-%D0%BF" TargetMode="External"/><Relationship Id="rId18" Type="http://schemas.openxmlformats.org/officeDocument/2006/relationships/hyperlink" Target="http://zakon3.rada.gov.ua/laws/show/936-2005-%D0%BF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borshchiv@sobes-ter.gov.ua" TargetMode="External"/><Relationship Id="rId12" Type="http://schemas.openxmlformats.org/officeDocument/2006/relationships/hyperlink" Target="http://zakon3.rada.gov.ua/laws/show/796-12" TargetMode="External"/><Relationship Id="rId17" Type="http://schemas.openxmlformats.org/officeDocument/2006/relationships/hyperlink" Target="http://zakon3.rada.gov.ua/laws/show/936-2005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936-2005-%D0%BF" TargetMode="External"/><Relationship Id="rId20" Type="http://schemas.openxmlformats.org/officeDocument/2006/relationships/hyperlink" Target="https://zakon.rada.gov.ua/laws/show/796-12" TargetMode="Externa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hyperlink" Target="http://zakon3.rada.gov.ua/laws/show/796-1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zakon3.rada.gov.ua/laws/show/936-2005-%D0%B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lishchyky@sobes-ter.gov.ua" TargetMode="External"/><Relationship Id="rId19" Type="http://schemas.openxmlformats.org/officeDocument/2006/relationships/hyperlink" Target="https://zakon.rada.gov.ua/laws/show/z0680-12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Relationship Id="rId14" Type="http://schemas.openxmlformats.org/officeDocument/2006/relationships/hyperlink" Target="http://zakon3.rada.gov.ua/laws/show/936-2005-%D0%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1056</Words>
  <Characters>6025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Microsoft Office</cp:lastModifiedBy>
  <cp:revision>4</cp:revision>
  <cp:lastPrinted>2023-12-07T12:45:00Z</cp:lastPrinted>
  <dcterms:created xsi:type="dcterms:W3CDTF">2023-12-04T11:12:00Z</dcterms:created>
  <dcterms:modified xsi:type="dcterms:W3CDTF">2023-12-07T12:45:00Z</dcterms:modified>
</cp:coreProperties>
</file>